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588858455"/>
        <w:docPartObj>
          <w:docPartGallery w:val="Cover Pages"/>
          <w:docPartUnique/>
        </w:docPartObj>
      </w:sdtPr>
      <w:sdtEndPr/>
      <w:sdtContent>
        <w:sdt>
          <w:sdtPr>
            <w:id w:val="1688024168"/>
            <w:showingPlcHdr/>
            <w:picture/>
          </w:sdtPr>
          <w:sdtEndPr/>
          <w:sdtContent>
            <w:p w:rsidR="00054143" w:rsidRDefault="00054143" w:rsidP="00054143">
              <w:pPr>
                <w:ind w:right="-567"/>
                <w:jc w:val="right"/>
              </w:pPr>
              <w:r>
                <w:rPr>
                  <w:noProof/>
                  <w:lang w:eastAsia="nl-NL"/>
                </w:rPr>
                <w:drawing>
                  <wp:anchor distT="0" distB="0" distL="114300" distR="114300" simplePos="0" relativeHeight="251660288" behindDoc="0" locked="0" layoutInCell="1" allowOverlap="1" wp14:anchorId="4388CA95" wp14:editId="71D091D7">
                    <wp:simplePos x="0" y="0"/>
                    <wp:positionH relativeFrom="margin">
                      <wp:align>right</wp:align>
                    </wp:positionH>
                    <wp:positionV relativeFrom="page">
                      <wp:posOffset>895985</wp:posOffset>
                    </wp:positionV>
                    <wp:extent cx="1524000" cy="1183005"/>
                    <wp:effectExtent l="0" t="0" r="0" b="0"/>
                    <wp:wrapSquare wrapText="bothSides"/>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1182409"/>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054143" w:rsidRDefault="00054143"/>
        <w:tbl>
          <w:tblPr>
            <w:tblpPr w:leftFromText="141" w:rightFromText="141" w:vertAnchor="text" w:horzAnchor="margin" w:tblpXSpec="right" w:tblpY="6325"/>
            <w:tblW w:w="3645" w:type="pct"/>
            <w:tblLook w:val="04A0" w:firstRow="1" w:lastRow="0" w:firstColumn="1" w:lastColumn="0" w:noHBand="0" w:noVBand="1"/>
          </w:tblPr>
          <w:tblGrid>
            <w:gridCol w:w="6612"/>
          </w:tblGrid>
          <w:tr w:rsidR="001E5372" w:rsidTr="001E5372">
            <w:trPr>
              <w:trHeight w:val="2547"/>
            </w:trPr>
            <w:sdt>
              <w:sdtPr>
                <w:rPr>
                  <w:rFonts w:asciiTheme="majorHAnsi" w:eastAsiaTheme="majorEastAsia" w:hAnsiTheme="majorHAnsi" w:cstheme="majorBidi"/>
                  <w:color w:val="FFFFFF" w:themeColor="background1"/>
                  <w:sz w:val="130"/>
                  <w:szCs w:val="13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1E5372" w:rsidRPr="00054143" w:rsidRDefault="001E5372" w:rsidP="001E5372">
                    <w:pPr>
                      <w:pStyle w:val="Geenafstand"/>
                      <w:rPr>
                        <w:rFonts w:asciiTheme="majorHAnsi" w:eastAsiaTheme="majorEastAsia" w:hAnsiTheme="majorHAnsi" w:cstheme="majorBidi"/>
                        <w:color w:val="FFFFFF" w:themeColor="background1"/>
                        <w:sz w:val="130"/>
                        <w:szCs w:val="130"/>
                      </w:rPr>
                    </w:pPr>
                    <w:r w:rsidRPr="00054143">
                      <w:rPr>
                        <w:rFonts w:asciiTheme="majorHAnsi" w:eastAsiaTheme="majorEastAsia" w:hAnsiTheme="majorHAnsi" w:cstheme="majorBidi"/>
                        <w:color w:val="FFFFFF" w:themeColor="background1"/>
                        <w:sz w:val="130"/>
                        <w:szCs w:val="130"/>
                      </w:rPr>
                      <w:t>(Korte titel)</w:t>
                    </w:r>
                  </w:p>
                </w:tc>
              </w:sdtContent>
            </w:sdt>
          </w:tr>
          <w:tr w:rsidR="001E5372" w:rsidTr="001E5372">
            <w:trPr>
              <w:trHeight w:val="720"/>
            </w:trPr>
            <w:sdt>
              <w:sdtPr>
                <w:rPr>
                  <w:rFonts w:asciiTheme="majorHAnsi" w:eastAsiaTheme="majorEastAsia" w:hAnsiTheme="majorHAnsi" w:cstheme="majorBidi"/>
                  <w:sz w:val="44"/>
                  <w:szCs w:val="44"/>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1E5372" w:rsidRDefault="001E5372" w:rsidP="001E5372">
                    <w:pPr>
                      <w:pStyle w:val="Geenafstand"/>
                      <w:rPr>
                        <w:rFonts w:asciiTheme="majorHAnsi" w:eastAsiaTheme="majorEastAsia" w:hAnsiTheme="majorHAnsi" w:cstheme="majorBidi"/>
                        <w:sz w:val="44"/>
                        <w:szCs w:val="44"/>
                      </w:rPr>
                    </w:pPr>
                    <w:r w:rsidRPr="00054143">
                      <w:rPr>
                        <w:rFonts w:asciiTheme="majorHAnsi" w:eastAsiaTheme="majorEastAsia" w:hAnsiTheme="majorHAnsi" w:cstheme="majorBidi"/>
                        <w:color w:val="FFFFFF" w:themeColor="background1"/>
                        <w:sz w:val="44"/>
                        <w:szCs w:val="44"/>
                      </w:rPr>
                      <w:t>[Geef de ondertitel van het document op]</w:t>
                    </w:r>
                  </w:p>
                </w:tc>
              </w:sdtContent>
            </w:sdt>
          </w:tr>
          <w:tr w:rsidR="001E5372" w:rsidTr="001E5372">
            <w:trPr>
              <w:trHeight w:val="360"/>
            </w:trPr>
            <w:tc>
              <w:tcPr>
                <w:tcW w:w="5000" w:type="pct"/>
                <w:vAlign w:val="center"/>
              </w:tcPr>
              <w:p w:rsidR="001E5372" w:rsidRDefault="001E5372" w:rsidP="001E5372">
                <w:pPr>
                  <w:pStyle w:val="Geenafstand"/>
                  <w:jc w:val="center"/>
                </w:pPr>
              </w:p>
            </w:tc>
          </w:tr>
        </w:tbl>
        <w:p w:rsidR="00054143" w:rsidRDefault="00054143">
          <w:r>
            <w:br w:type="page"/>
          </w:r>
        </w:p>
      </w:sdtContent>
    </w:sdt>
    <w:p w:rsidR="003F564D" w:rsidRDefault="00603343" w:rsidP="003F564D">
      <w:pPr>
        <w:spacing w:line="240" w:lineRule="auto"/>
        <w:rPr>
          <w:rFonts w:asciiTheme="majorHAnsi" w:hAnsiTheme="majorHAnsi" w:cstheme="majorHAnsi"/>
          <w:b/>
          <w:color w:val="00B0F0"/>
          <w:sz w:val="28"/>
        </w:rPr>
      </w:pPr>
      <w:sdt>
        <w:sdtPr>
          <w:rPr>
            <w:rFonts w:asciiTheme="majorHAnsi" w:hAnsiTheme="majorHAnsi" w:cstheme="majorHAnsi"/>
            <w:b/>
            <w:color w:val="00B0F0"/>
            <w:sz w:val="28"/>
          </w:rPr>
          <w:alias w:val="Logo"/>
          <w:tag w:val="Voeg hier logo toe"/>
          <w:id w:val="-980605757"/>
          <w:showingPlcHdr/>
          <w:picture/>
        </w:sdtPr>
        <w:sdtEndPr/>
        <w:sdtContent>
          <w:r w:rsidR="003F564D" w:rsidRPr="00FB6028">
            <w:rPr>
              <w:rFonts w:asciiTheme="majorHAnsi" w:hAnsiTheme="majorHAnsi" w:cstheme="majorHAnsi"/>
              <w:b/>
              <w:noProof/>
              <w:color w:val="00B0F0"/>
              <w:sz w:val="28"/>
              <w:lang w:eastAsia="nl-NL"/>
            </w:rPr>
            <w:drawing>
              <wp:anchor distT="0" distB="0" distL="114300" distR="114300" simplePos="0" relativeHeight="251659264" behindDoc="1" locked="0" layoutInCell="1" allowOverlap="1" wp14:anchorId="6977CB88" wp14:editId="33C805EF">
                <wp:simplePos x="0" y="0"/>
                <wp:positionH relativeFrom="column">
                  <wp:posOffset>4592955</wp:posOffset>
                </wp:positionH>
                <wp:positionV relativeFrom="paragraph">
                  <wp:posOffset>6985</wp:posOffset>
                </wp:positionV>
                <wp:extent cx="1155700" cy="11557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F564D" w:rsidRPr="003F564D" w:rsidRDefault="003F564D" w:rsidP="003F564D">
      <w:pPr>
        <w:spacing w:line="240" w:lineRule="auto"/>
        <w:rPr>
          <w:rStyle w:val="Zwaar"/>
          <w:rFonts w:eastAsia="Times New Roman" w:cs="Times New Roman"/>
          <w:color w:val="000000" w:themeColor="text1"/>
          <w:sz w:val="24"/>
          <w:szCs w:val="36"/>
          <w:shd w:val="clear" w:color="auto" w:fill="FFFFFF"/>
        </w:rPr>
      </w:pPr>
      <w:r w:rsidRPr="003F564D">
        <w:rPr>
          <w:rStyle w:val="Zwaar"/>
          <w:rFonts w:eastAsia="Times New Roman" w:cs="Times New Roman"/>
          <w:color w:val="000000" w:themeColor="text1"/>
          <w:sz w:val="24"/>
          <w:szCs w:val="36"/>
          <w:shd w:val="clear" w:color="auto" w:fill="FFFFFF"/>
        </w:rPr>
        <w:t xml:space="preserve"> </w:t>
      </w:r>
    </w:p>
    <w:p w:rsidR="003F564D" w:rsidRPr="003F564D" w:rsidRDefault="003F564D" w:rsidP="003F564D">
      <w:pPr>
        <w:spacing w:line="240" w:lineRule="auto"/>
        <w:rPr>
          <w:rStyle w:val="Zwaar"/>
          <w:rFonts w:eastAsia="Times New Roman" w:cs="Times New Roman"/>
          <w:color w:val="000000" w:themeColor="text1"/>
          <w:sz w:val="24"/>
          <w:szCs w:val="36"/>
          <w:shd w:val="clear" w:color="auto" w:fill="FFFFFF"/>
        </w:rPr>
      </w:pPr>
      <w:r w:rsidRPr="003F564D">
        <w:rPr>
          <w:rStyle w:val="Zwaar"/>
          <w:rFonts w:eastAsia="Times New Roman" w:cs="Times New Roman"/>
          <w:color w:val="000000" w:themeColor="text1"/>
          <w:sz w:val="24"/>
          <w:szCs w:val="36"/>
          <w:shd w:val="clear" w:color="auto" w:fill="FFFFFF"/>
        </w:rPr>
        <w:t xml:space="preserve">FUNCTIONARIS GEGEVENSBESCHERMING </w:t>
      </w:r>
    </w:p>
    <w:p w:rsidR="003F564D" w:rsidRDefault="003F564D" w:rsidP="003F564D"/>
    <w:p w:rsidR="003F564D" w:rsidRDefault="003F564D" w:rsidP="003F564D"/>
    <w:p w:rsidR="003F564D" w:rsidRPr="008F6F3B" w:rsidRDefault="003F564D" w:rsidP="003F564D">
      <w:r>
        <w:t>Als Verwerkingsverantwoordelijke stel ik op basis van de onderstaande afwegingen vast dat het niet nodig is om een Functionaris gegevensbescherming (FG) aan te stellen.</w:t>
      </w:r>
    </w:p>
    <w:p w:rsidR="003F564D" w:rsidRDefault="003F564D" w:rsidP="003F564D">
      <w:r>
        <w:t>Een verwerkingsverantwoordelijke is verplicht in de volgende situaties</w:t>
      </w:r>
      <w:r>
        <w:rPr>
          <w:rStyle w:val="Eindnootmarkering"/>
        </w:rPr>
        <w:endnoteReference w:id="1"/>
      </w:r>
      <w:r>
        <w:t>:</w:t>
      </w:r>
    </w:p>
    <w:p w:rsidR="003F564D" w:rsidRDefault="003F564D" w:rsidP="003F564D">
      <w:pPr>
        <w:pStyle w:val="Lijstalinea"/>
        <w:numPr>
          <w:ilvl w:val="0"/>
          <w:numId w:val="3"/>
        </w:numPr>
        <w:ind w:left="426" w:hanging="426"/>
      </w:pPr>
      <w:r>
        <w:t>bij gegevensverwerking door de overheid;</w:t>
      </w:r>
    </w:p>
    <w:p w:rsidR="003F564D" w:rsidRDefault="003F564D" w:rsidP="003F564D">
      <w:pPr>
        <w:pStyle w:val="Lijstalinea"/>
        <w:numPr>
          <w:ilvl w:val="0"/>
          <w:numId w:val="3"/>
        </w:numPr>
        <w:ind w:left="426" w:hanging="426"/>
      </w:pPr>
      <w:r>
        <w:t>bij het hoofdzakelijk belast zijn met verwerkingen op basis van stelselmatige observaties die op grote schaal plaatsvinden;</w:t>
      </w:r>
    </w:p>
    <w:p w:rsidR="003F564D" w:rsidRDefault="003F564D" w:rsidP="003F564D">
      <w:pPr>
        <w:pStyle w:val="Lijstalinea"/>
        <w:numPr>
          <w:ilvl w:val="0"/>
          <w:numId w:val="3"/>
        </w:numPr>
        <w:ind w:left="426" w:hanging="426"/>
      </w:pPr>
      <w:r>
        <w:t>bij het hoofdzakelijk belast zijn met grootschalige verwerking van bijzondere of strafrechtelijke gegevens.</w:t>
      </w:r>
    </w:p>
    <w:p w:rsidR="003F564D" w:rsidRPr="003F564D" w:rsidRDefault="003F564D" w:rsidP="003F564D">
      <w:pPr>
        <w:pStyle w:val="Kop3"/>
      </w:pPr>
      <w:r w:rsidRPr="003F564D">
        <w:t>Afwegingskader:</w:t>
      </w:r>
    </w:p>
    <w:p w:rsidR="003F564D" w:rsidRDefault="003F564D" w:rsidP="003F564D">
      <w:pPr>
        <w:pStyle w:val="Lijstalinea"/>
        <w:numPr>
          <w:ilvl w:val="0"/>
          <w:numId w:val="12"/>
        </w:numPr>
        <w:ind w:left="426" w:hanging="426"/>
      </w:pPr>
      <w:r>
        <w:t>de situaties onder 1. en 2.  zijn niet van toepassing voor mij als Verwerkingsverantwoordelijke;</w:t>
      </w:r>
    </w:p>
    <w:p w:rsidR="003F564D" w:rsidRDefault="003F564D" w:rsidP="003F564D">
      <w:pPr>
        <w:pStyle w:val="Lijstalinea"/>
        <w:numPr>
          <w:ilvl w:val="0"/>
          <w:numId w:val="12"/>
        </w:numPr>
        <w:ind w:left="426" w:hanging="426"/>
      </w:pPr>
      <w:r>
        <w:t xml:space="preserve">de aspecten benoemd in situatie 3. zijn door mij als volgt afgewogen: </w:t>
      </w:r>
    </w:p>
    <w:p w:rsidR="003F564D" w:rsidRDefault="003F564D" w:rsidP="003F564D">
      <w:pPr>
        <w:pStyle w:val="Lijstalinea"/>
        <w:numPr>
          <w:ilvl w:val="0"/>
          <w:numId w:val="6"/>
        </w:numPr>
        <w:ind w:left="709" w:hanging="283"/>
      </w:pPr>
      <w:r w:rsidRPr="00FB6028">
        <w:rPr>
          <w:b/>
        </w:rPr>
        <w:t xml:space="preserve">hoofdzakelijk belast </w:t>
      </w:r>
      <w:r>
        <w:t>houdt in dat de verwerking van bijzondere en strafrechtelijke gegevens tot de hoofdtaken/kerntaken van de organisatie behoort.</w:t>
      </w:r>
    </w:p>
    <w:p w:rsidR="003F564D" w:rsidRDefault="003F564D" w:rsidP="003F564D">
      <w:pPr>
        <w:pStyle w:val="Lijstalinea"/>
        <w:numPr>
          <w:ilvl w:val="0"/>
          <w:numId w:val="6"/>
        </w:numPr>
        <w:ind w:left="709" w:hanging="283"/>
      </w:pPr>
      <w:r w:rsidRPr="00FB6028">
        <w:rPr>
          <w:b/>
        </w:rPr>
        <w:t xml:space="preserve">op grote schaal </w:t>
      </w:r>
      <w:r>
        <w:t>dient te worden bepaald aan de hand van criteria als: hoeveelheid betrokkenen, hoeveelheid gegevens, duur of permanente karakter van de verwerking en geografische omvang van de verwerking. (Als voorbeeld van een grootschalige verwerking noemt de Autoriteit Persoonsgegevens de verwerking van patiëntgegevens in het ziekenhuis en niet de patiëntgegevens door een individuele arts).</w:t>
      </w:r>
    </w:p>
    <w:p w:rsidR="003F564D" w:rsidRPr="00FB6028" w:rsidRDefault="003F564D" w:rsidP="003F564D">
      <w:pPr>
        <w:pStyle w:val="Kop3"/>
      </w:pPr>
      <w:r w:rsidRPr="00FB6028">
        <w:t xml:space="preserve">Gemaakte afweging: </w:t>
      </w:r>
    </w:p>
    <w:p w:rsidR="003F564D" w:rsidRDefault="003F564D" w:rsidP="003F564D">
      <w:pPr>
        <w:pStyle w:val="Lijstalinea"/>
        <w:numPr>
          <w:ilvl w:val="0"/>
          <w:numId w:val="8"/>
        </w:numPr>
        <w:ind w:left="426" w:hanging="426"/>
      </w:pPr>
      <w:r>
        <w:t>het verwerken van bijzondere en strafrechtelijke gegevens behoort niet tot een hoofdtaak/ kerntaak van mij als Verwerkingsverantwoordelijke;</w:t>
      </w:r>
    </w:p>
    <w:p w:rsidR="003F564D" w:rsidRDefault="003F564D" w:rsidP="003F564D">
      <w:pPr>
        <w:pStyle w:val="Lijstalinea"/>
        <w:numPr>
          <w:ilvl w:val="0"/>
          <w:numId w:val="8"/>
        </w:numPr>
        <w:ind w:left="426" w:hanging="426"/>
      </w:pPr>
      <w:r>
        <w:t>de voorbeelden wijzen uitdrukkelijk op grotere organisaties en niet op (meer) kleinere. Als verwerkingsverantwoordelijke behoor ik gegeven deze voorbeelden eerder tot deze laatste categorie.</w:t>
      </w:r>
    </w:p>
    <w:p w:rsidR="003F564D" w:rsidRPr="003F564D" w:rsidRDefault="003F564D" w:rsidP="003F564D">
      <w:pPr>
        <w:rPr>
          <w:i/>
        </w:rPr>
      </w:pPr>
      <w:r w:rsidRPr="003F564D">
        <w:rPr>
          <w:i/>
        </w:rPr>
        <w:t>Aanvullend speelt het volgende mee:</w:t>
      </w:r>
    </w:p>
    <w:p w:rsidR="003F564D" w:rsidRDefault="003F564D" w:rsidP="003F564D">
      <w:pPr>
        <w:pStyle w:val="Lijstalinea"/>
        <w:numPr>
          <w:ilvl w:val="0"/>
          <w:numId w:val="12"/>
        </w:numPr>
        <w:ind w:left="426" w:hanging="426"/>
      </w:pPr>
      <w:r>
        <w:t>de toezichthouder heeft aangekondigd dat er nog een praktische standaard volgt om eenvoudig te bepalen of op grote schaal bijzondere persoonsgegevens worden verwerkt;</w:t>
      </w:r>
    </w:p>
    <w:p w:rsidR="003F564D" w:rsidRDefault="003F564D" w:rsidP="003F564D">
      <w:pPr>
        <w:pStyle w:val="Lijstalinea"/>
        <w:numPr>
          <w:ilvl w:val="0"/>
          <w:numId w:val="12"/>
        </w:numPr>
        <w:ind w:left="426" w:hanging="426"/>
      </w:pPr>
      <w:r>
        <w:t>de Tweede Kamer heeft om duidelijke richtlijnen verzocht op dit punt (waarbij ook gewaarborgd wordt dat kleinere bedrijven worden ontzien)</w:t>
      </w:r>
      <w:r w:rsidRPr="003F564D">
        <w:endnoteReference w:id="2"/>
      </w:r>
      <w:r>
        <w:t>.</w:t>
      </w:r>
    </w:p>
    <w:p w:rsidR="00AB4969" w:rsidRPr="003F564D" w:rsidRDefault="003F564D" w:rsidP="003F564D">
      <w:r>
        <w:t>Op basis van bovengenoemde afwegingen ben ik als Verwerkingsverantwoordelijke tot de conclusie gekomen dat het aanstellen van een FG niet noodzakelijk is.</w:t>
      </w:r>
    </w:p>
    <w:sectPr w:rsidR="00AB4969" w:rsidRPr="003F564D" w:rsidSect="001E5372">
      <w:footerReference w:type="default" r:id="rId12"/>
      <w:headerReference w:type="first" r:id="rId13"/>
      <w:footerReference w:type="first" r:id="rId14"/>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43" w:rsidRDefault="00603343" w:rsidP="003817C5">
      <w:pPr>
        <w:spacing w:after="0" w:line="240" w:lineRule="auto"/>
      </w:pPr>
      <w:r>
        <w:separator/>
      </w:r>
    </w:p>
  </w:endnote>
  <w:endnote w:type="continuationSeparator" w:id="0">
    <w:p w:rsidR="00603343" w:rsidRDefault="00603343" w:rsidP="003817C5">
      <w:pPr>
        <w:spacing w:after="0" w:line="240" w:lineRule="auto"/>
      </w:pPr>
      <w:r>
        <w:continuationSeparator/>
      </w:r>
    </w:p>
  </w:endnote>
  <w:endnote w:id="1">
    <w:p w:rsidR="003F564D" w:rsidRPr="003817C5" w:rsidRDefault="003F564D" w:rsidP="003F564D">
      <w:pPr>
        <w:pStyle w:val="Eindnoottekst"/>
        <w:rPr>
          <w:sz w:val="16"/>
          <w:szCs w:val="16"/>
        </w:rPr>
      </w:pPr>
      <w:r w:rsidRPr="003817C5">
        <w:rPr>
          <w:rStyle w:val="Eindnootmarkering"/>
          <w:sz w:val="16"/>
          <w:szCs w:val="16"/>
        </w:rPr>
        <w:endnoteRef/>
      </w:r>
      <w:r w:rsidRPr="003817C5">
        <w:rPr>
          <w:sz w:val="16"/>
          <w:szCs w:val="16"/>
        </w:rPr>
        <w:t xml:space="preserve"> Art. 37 AVG</w:t>
      </w:r>
    </w:p>
  </w:endnote>
  <w:endnote w:id="2">
    <w:p w:rsidR="003F564D" w:rsidRPr="004F6BFD" w:rsidRDefault="003F564D" w:rsidP="003F564D">
      <w:pPr>
        <w:pStyle w:val="Eindnoottekst"/>
        <w:rPr>
          <w:sz w:val="16"/>
          <w:szCs w:val="16"/>
        </w:rPr>
      </w:pPr>
      <w:r w:rsidRPr="004F6BFD">
        <w:rPr>
          <w:rStyle w:val="Eindnootmarkering"/>
          <w:sz w:val="16"/>
          <w:szCs w:val="16"/>
        </w:rPr>
        <w:endnoteRef/>
      </w:r>
      <w:r w:rsidRPr="004F6BFD">
        <w:rPr>
          <w:sz w:val="16"/>
          <w:szCs w:val="16"/>
        </w:rPr>
        <w:t xml:space="preserve"> Motie Tweede Kamer, vergaderjaar 2017-2018, 34 851, nr.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8" w:rsidRDefault="00FB6028">
    <w:pPr>
      <w:pStyle w:val="Voettekst"/>
    </w:pPr>
  </w:p>
  <w:tbl>
    <w:tblPr>
      <w:tblW w:w="4791" w:type="pct"/>
      <w:tblBorders>
        <w:insideV w:val="single" w:sz="18" w:space="0" w:color="44A436"/>
      </w:tblBorders>
      <w:tblCellMar>
        <w:left w:w="57" w:type="dxa"/>
        <w:right w:w="57" w:type="dxa"/>
      </w:tblCellMar>
      <w:tblLook w:val="04A0" w:firstRow="1" w:lastRow="0" w:firstColumn="1" w:lastColumn="0" w:noHBand="0" w:noVBand="1"/>
    </w:tblPr>
    <w:tblGrid>
      <w:gridCol w:w="337"/>
      <w:gridCol w:w="8354"/>
    </w:tblGrid>
    <w:tr w:rsidR="00FB6028" w:rsidRPr="00A2471E" w:rsidTr="00C5696A">
      <w:trPr>
        <w:trHeight w:val="397"/>
      </w:trPr>
      <w:tc>
        <w:tcPr>
          <w:tcW w:w="194" w:type="pct"/>
          <w:tcBorders>
            <w:top w:val="nil"/>
            <w:left w:val="nil"/>
            <w:bottom w:val="nil"/>
            <w:right w:val="single" w:sz="8" w:space="0" w:color="218CB8"/>
          </w:tcBorders>
          <w:hideMark/>
        </w:tcPr>
        <w:p w:rsidR="00FB6028" w:rsidRPr="00010674" w:rsidRDefault="00FB6028" w:rsidP="00FB6028">
          <w:pPr>
            <w:spacing w:after="0"/>
            <w:rPr>
              <w:sz w:val="16"/>
            </w:rPr>
          </w:pPr>
          <w:r w:rsidRPr="00010674">
            <w:rPr>
              <w:sz w:val="16"/>
            </w:rPr>
            <w:fldChar w:fldCharType="begin"/>
          </w:r>
          <w:r w:rsidRPr="00010674">
            <w:rPr>
              <w:sz w:val="16"/>
            </w:rPr>
            <w:instrText>PAGE   \* MERGEFORMAT</w:instrText>
          </w:r>
          <w:r w:rsidRPr="00010674">
            <w:rPr>
              <w:sz w:val="16"/>
            </w:rPr>
            <w:fldChar w:fldCharType="separate"/>
          </w:r>
          <w:r w:rsidR="00343106">
            <w:rPr>
              <w:noProof/>
              <w:sz w:val="16"/>
            </w:rPr>
            <w:t>1</w:t>
          </w:r>
          <w:r w:rsidRPr="00010674">
            <w:rPr>
              <w:sz w:val="16"/>
            </w:rPr>
            <w:fldChar w:fldCharType="end"/>
          </w:r>
        </w:p>
      </w:tc>
      <w:tc>
        <w:tcPr>
          <w:tcW w:w="4806" w:type="pct"/>
          <w:tcBorders>
            <w:top w:val="nil"/>
            <w:left w:val="single" w:sz="8" w:space="0" w:color="218CB8"/>
            <w:bottom w:val="nil"/>
            <w:right w:val="nil"/>
          </w:tcBorders>
          <w:vAlign w:val="center"/>
          <w:hideMark/>
        </w:tcPr>
        <w:p w:rsidR="00FB6028" w:rsidRPr="00F5468B" w:rsidRDefault="00FB6028" w:rsidP="00FB6028">
          <w:pPr>
            <w:spacing w:after="0"/>
            <w:rPr>
              <w:noProof/>
              <w:sz w:val="16"/>
            </w:rPr>
          </w:pPr>
          <w:r w:rsidRPr="00F5468B">
            <w:rPr>
              <w:rFonts w:eastAsiaTheme="minorEastAsia"/>
              <w:noProof/>
              <w:sz w:val="16"/>
              <w:lang w:eastAsia="nl-NL"/>
            </w:rPr>
            <w:drawing>
              <wp:anchor distT="0" distB="0" distL="114300" distR="114300" simplePos="0" relativeHeight="251659264" behindDoc="1" locked="0" layoutInCell="1" allowOverlap="1" wp14:anchorId="5FA56E44" wp14:editId="688400C4">
                <wp:simplePos x="0" y="0"/>
                <wp:positionH relativeFrom="column">
                  <wp:posOffset>3797300</wp:posOffset>
                </wp:positionH>
                <wp:positionV relativeFrom="paragraph">
                  <wp:posOffset>9525</wp:posOffset>
                </wp:positionV>
                <wp:extent cx="1671955" cy="250825"/>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250825"/>
                        </a:xfrm>
                        <a:prstGeom prst="rect">
                          <a:avLst/>
                        </a:prstGeom>
                        <a:noFill/>
                      </pic:spPr>
                    </pic:pic>
                  </a:graphicData>
                </a:graphic>
                <wp14:sizeRelH relativeFrom="page">
                  <wp14:pctWidth>0</wp14:pctWidth>
                </wp14:sizeRelH>
                <wp14:sizeRelV relativeFrom="page">
                  <wp14:pctHeight>0</wp14:pctHeight>
                </wp14:sizeRelV>
              </wp:anchor>
            </w:drawing>
          </w:r>
          <w:r w:rsidRPr="00F5468B">
            <w:rPr>
              <w:noProof/>
              <w:sz w:val="16"/>
            </w:rPr>
            <w:t xml:space="preserve">  </w:t>
          </w:r>
          <w:r>
            <w:rPr>
              <w:rFonts w:ascii="Calibri Light" w:hAnsi="Calibri Light" w:cs="Calibri Light"/>
              <w:sz w:val="16"/>
            </w:rPr>
            <w:t>Verklaring Functionaris Gegevensbescherming</w:t>
          </w:r>
        </w:p>
      </w:tc>
    </w:tr>
  </w:tbl>
  <w:p w:rsidR="00FB6028" w:rsidRDefault="00FB60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43" w:rsidRDefault="00054143">
    <w:pPr>
      <w:pStyle w:val="Voettekst"/>
    </w:pPr>
    <w:r w:rsidRPr="00054143">
      <w:rPr>
        <w:noProof/>
        <w:lang w:eastAsia="nl-NL"/>
      </w:rPr>
      <mc:AlternateContent>
        <mc:Choice Requires="wps">
          <w:drawing>
            <wp:anchor distT="0" distB="0" distL="114300" distR="114300" simplePos="0" relativeHeight="251663360" behindDoc="0" locked="0" layoutInCell="1" allowOverlap="1" wp14:anchorId="12A35269" wp14:editId="1E9D51C9">
              <wp:simplePos x="0" y="0"/>
              <wp:positionH relativeFrom="column">
                <wp:posOffset>-899795</wp:posOffset>
              </wp:positionH>
              <wp:positionV relativeFrom="paragraph">
                <wp:posOffset>-4495800</wp:posOffset>
              </wp:positionV>
              <wp:extent cx="6830060" cy="2133600"/>
              <wp:effectExtent l="0" t="0" r="8890" b="0"/>
              <wp:wrapNone/>
              <wp:docPr id="7" name="Afgeschuind enkele hoek rechthoek 7"/>
              <wp:cNvGraphicFramePr/>
              <a:graphic xmlns:a="http://schemas.openxmlformats.org/drawingml/2006/main">
                <a:graphicData uri="http://schemas.microsoft.com/office/word/2010/wordprocessingShape">
                  <wps:wsp>
                    <wps:cNvSpPr/>
                    <wps:spPr>
                      <a:xfrm>
                        <a:off x="0" y="0"/>
                        <a:ext cx="6830060" cy="2133600"/>
                      </a:xfrm>
                      <a:prstGeom prst="snip1Rect">
                        <a:avLst>
                          <a:gd name="adj" fmla="val 35210"/>
                        </a:avLst>
                      </a:prstGeom>
                      <a:solidFill>
                        <a:srgbClr val="44A436">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6952B7" id="Afgeschuind enkele hoek rechthoek 7" o:spid="_x0000_s1026" style="position:absolute;margin-left:-70.85pt;margin-top:-354pt;width:537.8pt;height:1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3006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" path="m,l6078819,r751241,751241l6830060,2133600,,2133600,,xe" fillcolor="#44a436" stroked="f" strokeweight="1pt">
              <v:fill opacity="45746f"/>
              <v:stroke joinstyle="miter"/>
              <v:path arrowok="t" o:connecttype="custom" o:connectlocs="0,0;6078819,0;6830060,751241;6830060,2133600;0,2133600;0,0" o:connectangles="0,0,0,0,0,0"/>
            </v:shape>
          </w:pict>
        </mc:Fallback>
      </mc:AlternateContent>
    </w:r>
    <w:r w:rsidRPr="00054143">
      <w:rPr>
        <w:noProof/>
        <w:lang w:eastAsia="nl-NL"/>
      </w:rPr>
      <mc:AlternateContent>
        <mc:Choice Requires="wps">
          <w:drawing>
            <wp:anchor distT="0" distB="0" distL="114300" distR="114300" simplePos="0" relativeHeight="251664384" behindDoc="0" locked="0" layoutInCell="1" allowOverlap="1" wp14:anchorId="145749BA" wp14:editId="73B41B27">
              <wp:simplePos x="0" y="0"/>
              <wp:positionH relativeFrom="column">
                <wp:posOffset>1305523</wp:posOffset>
              </wp:positionH>
              <wp:positionV relativeFrom="paragraph">
                <wp:posOffset>-3437853</wp:posOffset>
              </wp:positionV>
              <wp:extent cx="5360035" cy="1540734"/>
              <wp:effectExtent l="0" t="0" r="0" b="2540"/>
              <wp:wrapNone/>
              <wp:docPr id="8" name="Rechthoek 8"/>
              <wp:cNvGraphicFramePr/>
              <a:graphic xmlns:a="http://schemas.openxmlformats.org/drawingml/2006/main">
                <a:graphicData uri="http://schemas.microsoft.com/office/word/2010/wordprocessingShape">
                  <wps:wsp>
                    <wps:cNvSpPr/>
                    <wps:spPr>
                      <a:xfrm>
                        <a:off x="0" y="0"/>
                        <a:ext cx="5360035" cy="1540734"/>
                      </a:xfrm>
                      <a:prstGeom prst="rect">
                        <a:avLst/>
                      </a:prstGeom>
                      <a:solidFill>
                        <a:srgbClr val="218CB8">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962A3" id="Rechthoek 8" o:spid="_x0000_s1026" style="position:absolute;margin-left:102.8pt;margin-top:-270.7pt;width:422.05pt;height:1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" fillcolor="#218cb8" stroked="f" strokeweight="1pt">
              <v:fill opacity="45746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43" w:rsidRDefault="00603343" w:rsidP="003817C5">
      <w:pPr>
        <w:spacing w:after="0" w:line="240" w:lineRule="auto"/>
      </w:pPr>
      <w:r>
        <w:separator/>
      </w:r>
    </w:p>
  </w:footnote>
  <w:footnote w:type="continuationSeparator" w:id="0">
    <w:p w:rsidR="00603343" w:rsidRDefault="00603343" w:rsidP="00381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43" w:rsidRDefault="00187410">
    <w:pPr>
      <w:pStyle w:val="Koptekst"/>
    </w:pPr>
    <w:r>
      <w:rPr>
        <w:noProof/>
        <w:lang w:eastAsia="nl-NL"/>
      </w:rPr>
      <w:drawing>
        <wp:anchor distT="0" distB="0" distL="114300" distR="114300" simplePos="0" relativeHeight="251665408" behindDoc="1" locked="0" layoutInCell="1" allowOverlap="1" wp14:anchorId="2B1E45C8" wp14:editId="4367D6AF">
          <wp:simplePos x="0" y="0"/>
          <wp:positionH relativeFrom="margin">
            <wp:posOffset>-900430</wp:posOffset>
          </wp:positionH>
          <wp:positionV relativeFrom="margin">
            <wp:posOffset>-702310</wp:posOffset>
          </wp:positionV>
          <wp:extent cx="7564755" cy="10700385"/>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z_voorkant_algemeen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10700385"/>
                  </a:xfrm>
                  <a:prstGeom prst="rect">
                    <a:avLst/>
                  </a:prstGeom>
                </pic:spPr>
              </pic:pic>
            </a:graphicData>
          </a:graphic>
          <wp14:sizeRelH relativeFrom="page">
            <wp14:pctWidth>0</wp14:pctWidth>
          </wp14:sizeRelH>
          <wp14:sizeRelV relativeFrom="page">
            <wp14:pctHeight>0</wp14:pctHeight>
          </wp14:sizeRelV>
        </wp:anchor>
      </w:drawing>
    </w:r>
    <w:r w:rsidR="00054143" w:rsidRPr="00054143">
      <w:rPr>
        <w:noProof/>
        <w:lang w:eastAsia="nl-NL"/>
      </w:rPr>
      <w:drawing>
        <wp:anchor distT="0" distB="0" distL="114300" distR="114300" simplePos="0" relativeHeight="251662336" behindDoc="0" locked="0" layoutInCell="1" allowOverlap="1" wp14:anchorId="01A3C6ED" wp14:editId="0313334A">
          <wp:simplePos x="0" y="0"/>
          <wp:positionH relativeFrom="column">
            <wp:posOffset>-622935</wp:posOffset>
          </wp:positionH>
          <wp:positionV relativeFrom="paragraph">
            <wp:posOffset>-136525</wp:posOffset>
          </wp:positionV>
          <wp:extent cx="1918335" cy="51943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519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6F29"/>
    <w:multiLevelType w:val="hybridMultilevel"/>
    <w:tmpl w:val="9244B56C"/>
    <w:lvl w:ilvl="0" w:tplc="C17E9408">
      <w:start w:val="3"/>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E47E99"/>
    <w:multiLevelType w:val="hybridMultilevel"/>
    <w:tmpl w:val="2A7C639A"/>
    <w:lvl w:ilvl="0" w:tplc="BA7CCEE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B15635"/>
    <w:multiLevelType w:val="hybridMultilevel"/>
    <w:tmpl w:val="6968269C"/>
    <w:lvl w:ilvl="0" w:tplc="04130019">
      <w:start w:val="1"/>
      <w:numFmt w:val="lowerLetter"/>
      <w:lvlText w:val="%1."/>
      <w:lvlJc w:val="left"/>
      <w:pPr>
        <w:ind w:left="642" w:hanging="360"/>
      </w:pPr>
    </w:lvl>
    <w:lvl w:ilvl="1" w:tplc="04130019" w:tentative="1">
      <w:start w:val="1"/>
      <w:numFmt w:val="lowerLetter"/>
      <w:lvlText w:val="%2."/>
      <w:lvlJc w:val="left"/>
      <w:pPr>
        <w:ind w:left="1362" w:hanging="360"/>
      </w:pPr>
    </w:lvl>
    <w:lvl w:ilvl="2" w:tplc="0413001B" w:tentative="1">
      <w:start w:val="1"/>
      <w:numFmt w:val="lowerRoman"/>
      <w:lvlText w:val="%3."/>
      <w:lvlJc w:val="right"/>
      <w:pPr>
        <w:ind w:left="2082" w:hanging="180"/>
      </w:pPr>
    </w:lvl>
    <w:lvl w:ilvl="3" w:tplc="0413000F" w:tentative="1">
      <w:start w:val="1"/>
      <w:numFmt w:val="decimal"/>
      <w:lvlText w:val="%4."/>
      <w:lvlJc w:val="left"/>
      <w:pPr>
        <w:ind w:left="2802" w:hanging="360"/>
      </w:pPr>
    </w:lvl>
    <w:lvl w:ilvl="4" w:tplc="04130019" w:tentative="1">
      <w:start w:val="1"/>
      <w:numFmt w:val="lowerLetter"/>
      <w:lvlText w:val="%5."/>
      <w:lvlJc w:val="left"/>
      <w:pPr>
        <w:ind w:left="3522" w:hanging="360"/>
      </w:pPr>
    </w:lvl>
    <w:lvl w:ilvl="5" w:tplc="0413001B" w:tentative="1">
      <w:start w:val="1"/>
      <w:numFmt w:val="lowerRoman"/>
      <w:lvlText w:val="%6."/>
      <w:lvlJc w:val="right"/>
      <w:pPr>
        <w:ind w:left="4242" w:hanging="180"/>
      </w:pPr>
    </w:lvl>
    <w:lvl w:ilvl="6" w:tplc="0413000F" w:tentative="1">
      <w:start w:val="1"/>
      <w:numFmt w:val="decimal"/>
      <w:lvlText w:val="%7."/>
      <w:lvlJc w:val="left"/>
      <w:pPr>
        <w:ind w:left="4962" w:hanging="360"/>
      </w:pPr>
    </w:lvl>
    <w:lvl w:ilvl="7" w:tplc="04130019" w:tentative="1">
      <w:start w:val="1"/>
      <w:numFmt w:val="lowerLetter"/>
      <w:lvlText w:val="%8."/>
      <w:lvlJc w:val="left"/>
      <w:pPr>
        <w:ind w:left="5682" w:hanging="360"/>
      </w:pPr>
    </w:lvl>
    <w:lvl w:ilvl="8" w:tplc="0413001B" w:tentative="1">
      <w:start w:val="1"/>
      <w:numFmt w:val="lowerRoman"/>
      <w:lvlText w:val="%9."/>
      <w:lvlJc w:val="right"/>
      <w:pPr>
        <w:ind w:left="6402" w:hanging="180"/>
      </w:pPr>
    </w:lvl>
  </w:abstractNum>
  <w:abstractNum w:abstractNumId="3" w15:restartNumberingAfterBreak="0">
    <w:nsid w:val="1DD41235"/>
    <w:multiLevelType w:val="hybridMultilevel"/>
    <w:tmpl w:val="520E6CA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4288257B"/>
    <w:multiLevelType w:val="hybridMultilevel"/>
    <w:tmpl w:val="341C93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CD0C70"/>
    <w:multiLevelType w:val="hybridMultilevel"/>
    <w:tmpl w:val="9EE42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294070"/>
    <w:multiLevelType w:val="hybridMultilevel"/>
    <w:tmpl w:val="92F68C6C"/>
    <w:lvl w:ilvl="0" w:tplc="C17E9408">
      <w:start w:val="3"/>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4B764A"/>
    <w:multiLevelType w:val="hybridMultilevel"/>
    <w:tmpl w:val="881AE310"/>
    <w:lvl w:ilvl="0" w:tplc="04130001">
      <w:start w:val="1"/>
      <w:numFmt w:val="bullet"/>
      <w:lvlText w:val=""/>
      <w:lvlJc w:val="left"/>
      <w:pPr>
        <w:ind w:left="710" w:hanging="71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B37C5A"/>
    <w:multiLevelType w:val="hybridMultilevel"/>
    <w:tmpl w:val="1A0E0020"/>
    <w:lvl w:ilvl="0" w:tplc="EAB274FA">
      <w:start w:val="1"/>
      <w:numFmt w:val="lowerLetter"/>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6E5D54"/>
    <w:multiLevelType w:val="hybridMultilevel"/>
    <w:tmpl w:val="59544282"/>
    <w:lvl w:ilvl="0" w:tplc="CAD263C8">
      <w:start w:val="1"/>
      <w:numFmt w:val="lowerLetter"/>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303181"/>
    <w:multiLevelType w:val="hybridMultilevel"/>
    <w:tmpl w:val="67DA9D68"/>
    <w:lvl w:ilvl="0" w:tplc="019AEAF6">
      <w:start w:val="1"/>
      <w:numFmt w:val="lowerLetter"/>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742F6F"/>
    <w:multiLevelType w:val="hybridMultilevel"/>
    <w:tmpl w:val="2F342E46"/>
    <w:lvl w:ilvl="0" w:tplc="D50EFC64">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11"/>
  </w:num>
  <w:num w:numId="4">
    <w:abstractNumId w:val="5"/>
  </w:num>
  <w:num w:numId="5">
    <w:abstractNumId w:val="6"/>
  </w:num>
  <w:num w:numId="6">
    <w:abstractNumId w:val="3"/>
  </w:num>
  <w:num w:numId="7">
    <w:abstractNumId w:val="8"/>
  </w:num>
  <w:num w:numId="8">
    <w:abstractNumId w:val="2"/>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69"/>
    <w:rsid w:val="00054143"/>
    <w:rsid w:val="000D24F7"/>
    <w:rsid w:val="00187410"/>
    <w:rsid w:val="001E5372"/>
    <w:rsid w:val="00201646"/>
    <w:rsid w:val="00210697"/>
    <w:rsid w:val="00343106"/>
    <w:rsid w:val="003817C5"/>
    <w:rsid w:val="003F564D"/>
    <w:rsid w:val="004C0373"/>
    <w:rsid w:val="004F6BFD"/>
    <w:rsid w:val="00603343"/>
    <w:rsid w:val="0066433E"/>
    <w:rsid w:val="00664A06"/>
    <w:rsid w:val="00682532"/>
    <w:rsid w:val="008F6F3B"/>
    <w:rsid w:val="009B663B"/>
    <w:rsid w:val="00AB4969"/>
    <w:rsid w:val="00AE7134"/>
    <w:rsid w:val="00AF15A9"/>
    <w:rsid w:val="00D11423"/>
    <w:rsid w:val="00D95754"/>
    <w:rsid w:val="00DB1296"/>
    <w:rsid w:val="00E21AA7"/>
    <w:rsid w:val="00E347E0"/>
    <w:rsid w:val="00FB6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08E9"/>
  <w15:docId w15:val="{337F6790-C760-47BB-9D00-1FE17C95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B6028"/>
    <w:pPr>
      <w:keepNext/>
      <w:keepLines/>
      <w:spacing w:before="240" w:after="0"/>
      <w:outlineLvl w:val="0"/>
    </w:pPr>
    <w:rPr>
      <w:rFonts w:asciiTheme="majorHAnsi" w:eastAsiaTheme="majorEastAsia" w:hAnsiTheme="majorHAnsi" w:cstheme="majorBidi"/>
      <w:color w:val="327A28" w:themeColor="accent1" w:themeShade="BF"/>
      <w:sz w:val="32"/>
      <w:szCs w:val="32"/>
    </w:rPr>
  </w:style>
  <w:style w:type="paragraph" w:styleId="Kop2">
    <w:name w:val="heading 2"/>
    <w:basedOn w:val="Standaard"/>
    <w:link w:val="Kop2Char"/>
    <w:uiPriority w:val="9"/>
    <w:qFormat/>
    <w:rsid w:val="00AB496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3F564D"/>
    <w:pPr>
      <w:keepNext/>
      <w:keepLines/>
      <w:spacing w:before="200" w:after="120"/>
      <w:outlineLvl w:val="2"/>
    </w:pPr>
    <w:rPr>
      <w:rFonts w:eastAsiaTheme="majorEastAsia" w:cstheme="majorBidi"/>
      <w:b/>
      <w:bCs/>
      <w:color w:val="218CB8"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496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B49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B4969"/>
    <w:rPr>
      <w:b/>
      <w:bCs/>
    </w:rPr>
  </w:style>
  <w:style w:type="character" w:styleId="Hyperlink">
    <w:name w:val="Hyperlink"/>
    <w:basedOn w:val="Standaardalinea-lettertype"/>
    <w:uiPriority w:val="99"/>
    <w:semiHidden/>
    <w:unhideWhenUsed/>
    <w:rsid w:val="00AB4969"/>
    <w:rPr>
      <w:color w:val="0000FF"/>
      <w:u w:val="single"/>
    </w:rPr>
  </w:style>
  <w:style w:type="character" w:styleId="Nadruk">
    <w:name w:val="Emphasis"/>
    <w:basedOn w:val="Standaardalinea-lettertype"/>
    <w:uiPriority w:val="20"/>
    <w:qFormat/>
    <w:rsid w:val="00AB4969"/>
    <w:rPr>
      <w:i/>
      <w:iCs/>
    </w:rPr>
  </w:style>
  <w:style w:type="paragraph" w:styleId="Lijstalinea">
    <w:name w:val="List Paragraph"/>
    <w:basedOn w:val="Standaard"/>
    <w:uiPriority w:val="34"/>
    <w:qFormat/>
    <w:rsid w:val="008F6F3B"/>
    <w:pPr>
      <w:ind w:left="720"/>
      <w:contextualSpacing/>
    </w:pPr>
  </w:style>
  <w:style w:type="paragraph" w:styleId="Eindnoottekst">
    <w:name w:val="endnote text"/>
    <w:basedOn w:val="Standaard"/>
    <w:link w:val="EindnoottekstChar"/>
    <w:uiPriority w:val="99"/>
    <w:semiHidden/>
    <w:unhideWhenUsed/>
    <w:rsid w:val="003817C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817C5"/>
    <w:rPr>
      <w:sz w:val="20"/>
      <w:szCs w:val="20"/>
    </w:rPr>
  </w:style>
  <w:style w:type="character" w:styleId="Eindnootmarkering">
    <w:name w:val="endnote reference"/>
    <w:basedOn w:val="Standaardalinea-lettertype"/>
    <w:uiPriority w:val="99"/>
    <w:semiHidden/>
    <w:unhideWhenUsed/>
    <w:rsid w:val="003817C5"/>
    <w:rPr>
      <w:vertAlign w:val="superscript"/>
    </w:rPr>
  </w:style>
  <w:style w:type="paragraph" w:styleId="Ballontekst">
    <w:name w:val="Balloon Text"/>
    <w:basedOn w:val="Standaard"/>
    <w:link w:val="BallontekstChar"/>
    <w:uiPriority w:val="99"/>
    <w:semiHidden/>
    <w:unhideWhenUsed/>
    <w:rsid w:val="003817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17C5"/>
    <w:rPr>
      <w:rFonts w:ascii="Segoe UI" w:hAnsi="Segoe UI" w:cs="Segoe UI"/>
      <w:sz w:val="18"/>
      <w:szCs w:val="18"/>
    </w:rPr>
  </w:style>
  <w:style w:type="paragraph" w:styleId="Voetnoottekst">
    <w:name w:val="footnote text"/>
    <w:basedOn w:val="Standaard"/>
    <w:link w:val="VoetnoottekstChar"/>
    <w:uiPriority w:val="99"/>
    <w:semiHidden/>
    <w:unhideWhenUsed/>
    <w:rsid w:val="004F6B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6BFD"/>
    <w:rPr>
      <w:sz w:val="20"/>
      <w:szCs w:val="20"/>
    </w:rPr>
  </w:style>
  <w:style w:type="character" w:styleId="Voetnootmarkering">
    <w:name w:val="footnote reference"/>
    <w:basedOn w:val="Standaardalinea-lettertype"/>
    <w:uiPriority w:val="99"/>
    <w:semiHidden/>
    <w:unhideWhenUsed/>
    <w:rsid w:val="004F6BFD"/>
    <w:rPr>
      <w:vertAlign w:val="superscript"/>
    </w:rPr>
  </w:style>
  <w:style w:type="paragraph" w:styleId="Koptekst">
    <w:name w:val="header"/>
    <w:basedOn w:val="Standaard"/>
    <w:link w:val="KoptekstChar"/>
    <w:uiPriority w:val="99"/>
    <w:unhideWhenUsed/>
    <w:rsid w:val="00FB60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6028"/>
  </w:style>
  <w:style w:type="paragraph" w:styleId="Voettekst">
    <w:name w:val="footer"/>
    <w:basedOn w:val="Standaard"/>
    <w:link w:val="VoettekstChar"/>
    <w:uiPriority w:val="99"/>
    <w:unhideWhenUsed/>
    <w:rsid w:val="00FB60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6028"/>
  </w:style>
  <w:style w:type="paragraph" w:styleId="Titel">
    <w:name w:val="Title"/>
    <w:basedOn w:val="Kop1"/>
    <w:next w:val="Standaard"/>
    <w:link w:val="TitelChar"/>
    <w:uiPriority w:val="10"/>
    <w:qFormat/>
    <w:rsid w:val="00FB6028"/>
    <w:pPr>
      <w:keepNext w:val="0"/>
      <w:keepLines w:val="0"/>
      <w:spacing w:before="480" w:line="240" w:lineRule="auto"/>
    </w:pPr>
    <w:rPr>
      <w:rFonts w:asciiTheme="minorHAnsi" w:eastAsia="Times New Roman" w:hAnsiTheme="minorHAnsi" w:cs="Times New Roman"/>
      <w:b/>
      <w:color w:val="000000"/>
      <w:sz w:val="24"/>
      <w:szCs w:val="18"/>
      <w:shd w:val="clear" w:color="auto" w:fill="FFFFFF"/>
    </w:rPr>
  </w:style>
  <w:style w:type="character" w:customStyle="1" w:styleId="TitelChar">
    <w:name w:val="Titel Char"/>
    <w:basedOn w:val="Standaardalinea-lettertype"/>
    <w:link w:val="Titel"/>
    <w:uiPriority w:val="10"/>
    <w:rsid w:val="00FB6028"/>
    <w:rPr>
      <w:rFonts w:eastAsia="Times New Roman" w:cs="Times New Roman"/>
      <w:b/>
      <w:color w:val="000000"/>
      <w:sz w:val="24"/>
      <w:szCs w:val="18"/>
    </w:rPr>
  </w:style>
  <w:style w:type="character" w:customStyle="1" w:styleId="Kop1Char">
    <w:name w:val="Kop 1 Char"/>
    <w:basedOn w:val="Standaardalinea-lettertype"/>
    <w:link w:val="Kop1"/>
    <w:uiPriority w:val="9"/>
    <w:rsid w:val="00FB6028"/>
    <w:rPr>
      <w:rFonts w:asciiTheme="majorHAnsi" w:eastAsiaTheme="majorEastAsia" w:hAnsiTheme="majorHAnsi" w:cstheme="majorBidi"/>
      <w:color w:val="327A28" w:themeColor="accent1" w:themeShade="BF"/>
      <w:sz w:val="32"/>
      <w:szCs w:val="32"/>
    </w:rPr>
  </w:style>
  <w:style w:type="character" w:customStyle="1" w:styleId="Kop3Char">
    <w:name w:val="Kop 3 Char"/>
    <w:basedOn w:val="Standaardalinea-lettertype"/>
    <w:link w:val="Kop3"/>
    <w:uiPriority w:val="9"/>
    <w:rsid w:val="003F564D"/>
    <w:rPr>
      <w:rFonts w:eastAsiaTheme="majorEastAsia" w:cstheme="majorBidi"/>
      <w:b/>
      <w:bCs/>
      <w:color w:val="218CB8" w:themeColor="text2"/>
    </w:rPr>
  </w:style>
  <w:style w:type="paragraph" w:styleId="Geenafstand">
    <w:name w:val="No Spacing"/>
    <w:link w:val="GeenafstandChar"/>
    <w:uiPriority w:val="1"/>
    <w:qFormat/>
    <w:rsid w:val="0005414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54143"/>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ADFIZ">
      <a:dk1>
        <a:sysClr val="windowText" lastClr="000000"/>
      </a:dk1>
      <a:lt1>
        <a:sysClr val="window" lastClr="FFFFFF"/>
      </a:lt1>
      <a:dk2>
        <a:srgbClr val="218CB8"/>
      </a:dk2>
      <a:lt2>
        <a:srgbClr val="EEECE1"/>
      </a:lt2>
      <a:accent1>
        <a:srgbClr val="44A436"/>
      </a:accent1>
      <a:accent2>
        <a:srgbClr val="0B326B"/>
      </a:accent2>
      <a:accent3>
        <a:srgbClr val="DF6421"/>
      </a:accent3>
      <a:accent4>
        <a:srgbClr val="8064A2"/>
      </a:accent4>
      <a:accent5>
        <a:srgbClr val="218CB8"/>
      </a:accent5>
      <a:accent6>
        <a:srgbClr val="F79646"/>
      </a:accent6>
      <a:hlink>
        <a:srgbClr val="218CB8"/>
      </a:hlink>
      <a:folHlink>
        <a:srgbClr val="44A436"/>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9851326EF644BADBB3C677D1BC093" ma:contentTypeVersion="9" ma:contentTypeDescription="Een nieuw document maken." ma:contentTypeScope="" ma:versionID="a05f37091923778c0117d44231acd8f7">
  <xsd:schema xmlns:xsd="http://www.w3.org/2001/XMLSchema" xmlns:xs="http://www.w3.org/2001/XMLSchema" xmlns:p="http://schemas.microsoft.com/office/2006/metadata/properties" xmlns:ns2="4e6dd7ed-8390-4b70-b816-57e041ea27dc" xmlns:ns3="57f0ea1c-bd1e-4bc4-9e0e-fb77be01f5be" targetNamespace="http://schemas.microsoft.com/office/2006/metadata/properties" ma:root="true" ma:fieldsID="92e9d568cf245b0cad1ad052dcdb802b" ns2:_="" ns3:_="">
    <xsd:import namespace="4e6dd7ed-8390-4b70-b816-57e041ea27dc"/>
    <xsd:import namespace="57f0ea1c-bd1e-4bc4-9e0e-fb77be01f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dd7ed-8390-4b70-b816-57e041ea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f0ea1c-bd1e-4bc4-9e0e-fb77be01f5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4e6dd7ed-8390-4b70-b816-57e041ea27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1FD3-89F9-476D-A7C6-94DE6817B5C4}">
  <ds:schemaRefs>
    <ds:schemaRef ds:uri="http://schemas.microsoft.com/sharepoint/v3/contenttype/forms"/>
  </ds:schemaRefs>
</ds:datastoreItem>
</file>

<file path=customXml/itemProps2.xml><?xml version="1.0" encoding="utf-8"?>
<ds:datastoreItem xmlns:ds="http://schemas.openxmlformats.org/officeDocument/2006/customXml" ds:itemID="{4BDF1639-DDEE-4A5C-B859-999E1DF1C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dd7ed-8390-4b70-b816-57e041ea27dc"/>
    <ds:schemaRef ds:uri="57f0ea1c-bd1e-4bc4-9e0e-fb77be01f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37AA0-5CBE-4319-AE99-9871DAC5A648}">
  <ds:schemaRefs>
    <ds:schemaRef ds:uri="http://schemas.microsoft.com/office/2006/metadata/properties"/>
    <ds:schemaRef ds:uri="http://schemas.microsoft.com/office/infopath/2007/PartnerControls"/>
    <ds:schemaRef ds:uri="4e6dd7ed-8390-4b70-b816-57e041ea27dc"/>
  </ds:schemaRefs>
</ds:datastoreItem>
</file>

<file path=customXml/itemProps4.xml><?xml version="1.0" encoding="utf-8"?>
<ds:datastoreItem xmlns:ds="http://schemas.openxmlformats.org/officeDocument/2006/customXml" ds:itemID="{DAF78FB0-8E38-4018-9430-C536C2D4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(Korte titel)</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titel)</dc:title>
  <dc:creator>Bettie Hoogsteen</dc:creator>
  <cp:lastModifiedBy>Dorien Aaftink</cp:lastModifiedBy>
  <cp:revision>2</cp:revision>
  <cp:lastPrinted>2018-05-18T11:58:00Z</cp:lastPrinted>
  <dcterms:created xsi:type="dcterms:W3CDTF">2018-05-02T19:11:00Z</dcterms:created>
  <dcterms:modified xsi:type="dcterms:W3CDTF">2018-05-02T19:11:00Z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0x01010022E9851326EF644BADBB3C677D1BC093</vt:lpwstr>
  </property>
</Properties>
</file>